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673D" w:rsidRPr="0026692B" w:rsidRDefault="000B673D" w:rsidP="000B673D">
      <w:pPr>
        <w:shd w:val="clear" w:color="auto" w:fill="FFFFFF"/>
        <w:spacing w:before="7" w:line="276" w:lineRule="auto"/>
        <w:ind w:right="19" w:firstLine="708"/>
        <w:rPr>
          <w:b/>
          <w:bCs/>
          <w:noProof/>
          <w:color w:val="000000"/>
          <w:spacing w:val="-4"/>
          <w:sz w:val="28"/>
          <w:szCs w:val="28"/>
          <w:lang w:val="kk-KZ"/>
        </w:rPr>
      </w:pPr>
      <w:r>
        <w:rPr>
          <w:b/>
          <w:sz w:val="28"/>
          <w:szCs w:val="28"/>
          <w:lang w:val="kk-KZ"/>
        </w:rPr>
        <w:t>1.6</w:t>
      </w:r>
      <w:r w:rsidRPr="0026692B">
        <w:rPr>
          <w:b/>
          <w:sz w:val="28"/>
          <w:szCs w:val="28"/>
          <w:lang w:val="kk-KZ"/>
        </w:rPr>
        <w:t xml:space="preserve"> Құрылыс жүйесіндегі табыстылықты анықтау</w:t>
      </w:r>
      <w:r w:rsidRPr="0026692B">
        <w:rPr>
          <w:b/>
          <w:bCs/>
          <w:noProof/>
          <w:color w:val="000000"/>
          <w:spacing w:val="-4"/>
          <w:sz w:val="28"/>
          <w:szCs w:val="28"/>
          <w:lang w:val="kk-KZ"/>
        </w:rPr>
        <w:t xml:space="preserve"> </w:t>
      </w:r>
    </w:p>
    <w:p w:rsidR="000B673D" w:rsidRPr="00A62A33" w:rsidRDefault="000B673D" w:rsidP="000B673D">
      <w:pPr>
        <w:shd w:val="clear" w:color="auto" w:fill="FFFFFF"/>
        <w:spacing w:before="7" w:line="276" w:lineRule="auto"/>
        <w:ind w:right="19"/>
        <w:jc w:val="center"/>
        <w:rPr>
          <w:b/>
          <w:bCs/>
          <w:noProof/>
          <w:color w:val="000000"/>
          <w:spacing w:val="-4"/>
          <w:sz w:val="28"/>
          <w:szCs w:val="28"/>
          <w:lang w:val="kk-KZ"/>
        </w:rPr>
      </w:pPr>
    </w:p>
    <w:p w:rsidR="000B673D" w:rsidRPr="00A62A33" w:rsidRDefault="000B673D" w:rsidP="000B673D">
      <w:pPr>
        <w:ind w:firstLine="720"/>
        <w:jc w:val="both"/>
        <w:rPr>
          <w:sz w:val="28"/>
          <w:szCs w:val="28"/>
          <w:lang w:val="kk-KZ"/>
        </w:rPr>
      </w:pPr>
      <w:r w:rsidRPr="00A62A33">
        <w:rPr>
          <w:sz w:val="28"/>
          <w:szCs w:val="28"/>
          <w:lang w:val="kk-KZ"/>
        </w:rPr>
        <w:t>Құрылыс өндірісінде жұмыскерлердің еңбекақысын төлеудің аккордтық және толық</w:t>
      </w:r>
      <w:r w:rsidRPr="00A62A33">
        <w:rPr>
          <w:i/>
          <w:sz w:val="28"/>
          <w:szCs w:val="28"/>
          <w:lang w:val="kk-KZ"/>
        </w:rPr>
        <w:t xml:space="preserve">- </w:t>
      </w:r>
      <w:r w:rsidRPr="00A62A33">
        <w:rPr>
          <w:sz w:val="28"/>
          <w:szCs w:val="28"/>
          <w:lang w:val="kk-KZ"/>
        </w:rPr>
        <w:t>келісімді формалары қолданылады, ал үлкен емес шаруашылық субьектірінде уақыттылық еңбекақы төлеу формасын қолданады. Құрылыс өндірісінде әртүрлі жаңадан еңбекақы төлеу формалары пайда болғандықтан әр түрлі жаңа құжаттар түрлері де пайдалана басталады. Бұл құжаттарда өндірістің уақыт пен өнім шығару нормалары көрсетіледі.</w:t>
      </w:r>
    </w:p>
    <w:p w:rsidR="000B673D" w:rsidRPr="00A62A33" w:rsidRDefault="000B673D" w:rsidP="000B673D">
      <w:pPr>
        <w:ind w:firstLine="720"/>
        <w:jc w:val="both"/>
        <w:rPr>
          <w:sz w:val="28"/>
          <w:szCs w:val="28"/>
          <w:lang w:val="kk-KZ"/>
        </w:rPr>
      </w:pPr>
      <w:r w:rsidRPr="00A62A33">
        <w:rPr>
          <w:sz w:val="28"/>
          <w:szCs w:val="28"/>
          <w:lang w:val="kk-KZ"/>
        </w:rPr>
        <w:t xml:space="preserve">Құрылыс өндірісіндегі жұмыскерлерге еңбекақы төлеу басты ерекшелігі 8010 шоттың «Өндірістегі жұмыскерлердің еңбекақысы» субшотында олардың таза еңбекақысы ғана есептеледі, ал жұмыскерлердің қосымша еңбекақысы үстеме шығындары болып көрсетіледі. </w:t>
      </w:r>
    </w:p>
    <w:p w:rsidR="000B673D" w:rsidRPr="00A62A33" w:rsidRDefault="000B673D" w:rsidP="000B673D">
      <w:pPr>
        <w:ind w:firstLine="720"/>
        <w:jc w:val="both"/>
        <w:rPr>
          <w:sz w:val="28"/>
          <w:szCs w:val="28"/>
          <w:lang w:val="kk-KZ"/>
        </w:rPr>
      </w:pPr>
      <w:r w:rsidRPr="00A62A33">
        <w:rPr>
          <w:sz w:val="28"/>
          <w:szCs w:val="28"/>
          <w:lang w:val="kk-KZ"/>
        </w:rPr>
        <w:t>Құрылыстағы негізгі жұмыскерлер еңбекақысына құрылыстық, монтаждық және басқа да мердігерлік жұмыстарды орындайтын жұмыскерлердің еңбекақы көлемі жатады.</w:t>
      </w:r>
    </w:p>
    <w:p w:rsidR="000B673D" w:rsidRPr="00A62A33" w:rsidRDefault="000B673D" w:rsidP="000B673D">
      <w:pPr>
        <w:tabs>
          <w:tab w:val="left" w:pos="180"/>
          <w:tab w:val="left" w:pos="360"/>
        </w:tabs>
        <w:ind w:firstLine="720"/>
        <w:jc w:val="both"/>
        <w:rPr>
          <w:sz w:val="28"/>
          <w:szCs w:val="28"/>
          <w:lang w:val="kk-KZ"/>
        </w:rPr>
      </w:pPr>
      <w:r w:rsidRPr="00A62A33">
        <w:rPr>
          <w:sz w:val="28"/>
          <w:szCs w:val="28"/>
          <w:lang w:val="kk-KZ"/>
        </w:rPr>
        <w:t xml:space="preserve"> Еңбекақы төлеу жеке келісімді форма бойынша орындалған жұмыстың және жалақы анықтаудың негізгі құжаты келісімді наряд болып келеді. Оны жұмысты ұйымдастырушы тұлға жатады. Бұл тұлға құрлысты бақылап, қадағалап жүргізеді және жұмыс көлемін толық айға жіктеп, жұмысшылар мен бригадаларға тапсырады.</w:t>
      </w:r>
    </w:p>
    <w:p w:rsidR="000B673D" w:rsidRPr="00A62A33" w:rsidRDefault="000B673D" w:rsidP="000B673D">
      <w:pPr>
        <w:ind w:firstLine="720"/>
        <w:jc w:val="both"/>
        <w:rPr>
          <w:sz w:val="28"/>
          <w:szCs w:val="28"/>
          <w:lang w:val="kk-KZ"/>
        </w:rPr>
      </w:pPr>
      <w:r w:rsidRPr="00A62A33">
        <w:rPr>
          <w:sz w:val="28"/>
          <w:szCs w:val="28"/>
          <w:lang w:val="kk-KZ"/>
        </w:rPr>
        <w:t>Қосымша жұмыстарға нарядтар басқаша толтырылады. Наряд берілгенде, онда жұмыстың басталу және аяқталу мерзімі; жұмыстың қысқаша ; мазмұны мен бөлек операциялар; жұмысты орындау тәсілдері мен шарттары; жұмыстың барлық көлемі; орындау нормасы;</w:t>
      </w:r>
    </w:p>
    <w:p w:rsidR="000B673D" w:rsidRPr="00A62A33" w:rsidRDefault="000B673D" w:rsidP="000B673D">
      <w:pPr>
        <w:ind w:firstLine="720"/>
        <w:jc w:val="both"/>
        <w:rPr>
          <w:sz w:val="28"/>
          <w:szCs w:val="28"/>
          <w:lang w:val="kk-KZ"/>
        </w:rPr>
      </w:pPr>
      <w:r w:rsidRPr="00A62A33">
        <w:rPr>
          <w:sz w:val="28"/>
          <w:szCs w:val="28"/>
          <w:lang w:val="kk-KZ"/>
        </w:rPr>
        <w:t>Құрылыс объектісінің шифірі, жұмыс аяқталғаннан кейінгі нарядта жұмыстың орындалған көлемі мен сапасы туралы мәліметтер мәліметтер жазылады. Жұмысшы тапсыру және қабылдау шебер мен бригадир нарядта қолмен рәсімделеді. Жұмысты қабылдағаннан кейін адам/сағ бірлігі, жұмыс көлемі, еңбекақы стафка нарядта жазылады. Нарядты жабылуы сол нарядтағы жұмыстардың аяқталуы кезінде жабылады. Келесі айға өтетін жұмыстар болса, нарядта айдың соңғы күнімен жабады, ал егер орындалмаған жұмыс қалса, онда ол жаңа нарядқа тіркеледі.</w:t>
      </w:r>
    </w:p>
    <w:p w:rsidR="000B673D" w:rsidRPr="00A62A33" w:rsidRDefault="000B673D" w:rsidP="000B673D">
      <w:pPr>
        <w:ind w:firstLine="720"/>
        <w:jc w:val="both"/>
        <w:rPr>
          <w:sz w:val="28"/>
          <w:szCs w:val="28"/>
          <w:lang w:val="kk-KZ"/>
        </w:rPr>
      </w:pPr>
      <w:r w:rsidRPr="00A62A33">
        <w:rPr>
          <w:sz w:val="28"/>
          <w:szCs w:val="28"/>
          <w:lang w:val="kk-KZ"/>
        </w:rPr>
        <w:t>Бухгалтерия төлеуге жабық нарядтарды жұмыс ұйымдастырушы тұлға мен бас инженер рәсімдейді. Жеке келісімді жұмыстың еңбекақысын табу үшін жұмыс тарифін нарядта көрсетілген нақты құрлыс-монтажды жұмыстың орындалған бірлігімен көбейтеміз.</w:t>
      </w:r>
    </w:p>
    <w:p w:rsidR="000B673D" w:rsidRPr="00A62A33" w:rsidRDefault="000B673D" w:rsidP="000B673D">
      <w:pPr>
        <w:ind w:firstLine="720"/>
        <w:jc w:val="both"/>
        <w:rPr>
          <w:sz w:val="28"/>
          <w:szCs w:val="28"/>
          <w:lang w:val="kk-KZ"/>
        </w:rPr>
      </w:pPr>
      <w:r w:rsidRPr="00A62A33">
        <w:rPr>
          <w:sz w:val="28"/>
          <w:szCs w:val="28"/>
          <w:lang w:val="kk-KZ"/>
        </w:rPr>
        <w:t xml:space="preserve">Егер жұмыс тұрып қалатын болса, онда ол тұрып қалу қағаздарымен рәсімделеді. Бұл қағаздарды жұмыты ұйымастырушы, бригадир және шебер толтырады. Онда тұрып қалу себебін, себепкерін, уақытын, жұмысшының аты-жөнін, разряды, еңбекақы төлеу пайызы және тұрып қалған уақыт үшін еңбекақы көлемі көрсетіледі.  </w:t>
      </w:r>
    </w:p>
    <w:p w:rsidR="000B673D" w:rsidRPr="00A62A33" w:rsidRDefault="000B673D" w:rsidP="000B673D">
      <w:pPr>
        <w:ind w:firstLine="720"/>
        <w:jc w:val="both"/>
        <w:rPr>
          <w:sz w:val="28"/>
          <w:szCs w:val="28"/>
          <w:lang w:val="kk-KZ"/>
        </w:rPr>
      </w:pPr>
      <w:r w:rsidRPr="00A62A33">
        <w:rPr>
          <w:sz w:val="28"/>
          <w:szCs w:val="28"/>
          <w:lang w:val="kk-KZ"/>
        </w:rPr>
        <w:t xml:space="preserve">Құрылыс – монтаждық жұмыс өте жақсы орындалған кезде, сыйақы туралы құжат рәсімделеді. Онда жұмыс мазмұны, сыйақы беру себебі мен </w:t>
      </w:r>
      <w:r w:rsidRPr="00A62A33">
        <w:rPr>
          <w:sz w:val="28"/>
          <w:szCs w:val="28"/>
          <w:lang w:val="kk-KZ"/>
        </w:rPr>
        <w:lastRenderedPageBreak/>
        <w:t>көлемі қарастырылады. бұл құжатты құрлыс жұмысын ұйымдастырушы мен бригадир толтырады.</w:t>
      </w:r>
    </w:p>
    <w:p w:rsidR="000B673D" w:rsidRPr="00A62A33" w:rsidRDefault="000B673D" w:rsidP="000B673D">
      <w:pPr>
        <w:ind w:firstLine="720"/>
        <w:jc w:val="both"/>
        <w:rPr>
          <w:sz w:val="28"/>
          <w:szCs w:val="28"/>
          <w:lang w:val="kk-KZ"/>
        </w:rPr>
      </w:pPr>
      <w:r w:rsidRPr="00A62A33">
        <w:rPr>
          <w:sz w:val="28"/>
          <w:szCs w:val="28"/>
          <w:lang w:val="kk-KZ"/>
        </w:rPr>
        <w:t>Толық келісімді еңбекақы төлеу формасы да наряд бойынша жүзеге асырылады. мұндада наряд мәліметтері бойынша құрлыс бөлімінің еңбек ақысы есптелінеді.</w:t>
      </w:r>
    </w:p>
    <w:p w:rsidR="000B673D" w:rsidRPr="00A62A33" w:rsidRDefault="000B673D" w:rsidP="000B673D">
      <w:pPr>
        <w:ind w:firstLine="720"/>
        <w:jc w:val="both"/>
        <w:rPr>
          <w:sz w:val="28"/>
          <w:szCs w:val="28"/>
          <w:lang w:val="kk-KZ"/>
        </w:rPr>
      </w:pPr>
      <w:r w:rsidRPr="00A62A33">
        <w:rPr>
          <w:sz w:val="28"/>
          <w:szCs w:val="28"/>
          <w:lang w:val="kk-KZ"/>
        </w:rPr>
        <w:t>Есептелген соманы бөлім жұмысшыларына жұмыс уақыты мен квалификациясыны байланысты беріледі. Бұған келесі тәсілді қолдануы мүмкін:</w:t>
      </w:r>
    </w:p>
    <w:p w:rsidR="000B673D" w:rsidRPr="00A62A33" w:rsidRDefault="000B673D" w:rsidP="000B673D">
      <w:pPr>
        <w:widowControl w:val="0"/>
        <w:numPr>
          <w:ilvl w:val="0"/>
          <w:numId w:val="1"/>
        </w:numPr>
        <w:tabs>
          <w:tab w:val="clear" w:pos="720"/>
          <w:tab w:val="left" w:pos="900"/>
          <w:tab w:val="num" w:pos="1080"/>
        </w:tabs>
        <w:autoSpaceDE w:val="0"/>
        <w:autoSpaceDN w:val="0"/>
        <w:adjustRightInd w:val="0"/>
        <w:ind w:left="0" w:firstLine="720"/>
        <w:jc w:val="both"/>
        <w:rPr>
          <w:sz w:val="28"/>
          <w:szCs w:val="28"/>
          <w:lang w:val="kk-KZ"/>
        </w:rPr>
      </w:pPr>
      <w:r w:rsidRPr="00A62A33">
        <w:rPr>
          <w:sz w:val="28"/>
          <w:szCs w:val="28"/>
          <w:lang w:val="kk-KZ"/>
        </w:rPr>
        <w:t>Адам-күн тәсілі бойынша есептеу мүмкіндігі бар. Бұл тәсілдің ерекшелігі бөлімдегі әр жұмысшының уақытын бір разрябтағы маманның тарифін коэффицентімен салыстырады, бір адам – күн бір разрядтағы маман бойынша анықтайды, яғни еңбекақы көлемін адам – күн көлеміне бөлеміз, алынған соманы бір адам – күнге көбейтеді.</w:t>
      </w:r>
    </w:p>
    <w:p w:rsidR="000B673D" w:rsidRPr="00A62A33" w:rsidRDefault="000B673D" w:rsidP="000B673D">
      <w:pPr>
        <w:tabs>
          <w:tab w:val="left" w:pos="900"/>
        </w:tabs>
        <w:ind w:firstLine="720"/>
        <w:jc w:val="both"/>
        <w:rPr>
          <w:sz w:val="28"/>
          <w:szCs w:val="28"/>
          <w:lang w:val="kk-KZ"/>
        </w:rPr>
      </w:pPr>
      <w:r w:rsidRPr="00A62A33">
        <w:rPr>
          <w:sz w:val="28"/>
          <w:szCs w:val="28"/>
          <w:lang w:val="kk-KZ"/>
        </w:rPr>
        <w:t>Мысалы үш адамнан түратын бөлімге 35000,82 тенгені бөлу.</w:t>
      </w:r>
    </w:p>
    <w:p w:rsidR="000B673D" w:rsidRPr="00A62A33" w:rsidRDefault="000B673D" w:rsidP="000B673D">
      <w:pPr>
        <w:widowControl w:val="0"/>
        <w:numPr>
          <w:ilvl w:val="0"/>
          <w:numId w:val="1"/>
        </w:numPr>
        <w:tabs>
          <w:tab w:val="clear" w:pos="720"/>
          <w:tab w:val="num" w:pos="900"/>
          <w:tab w:val="left" w:pos="1080"/>
        </w:tabs>
        <w:autoSpaceDE w:val="0"/>
        <w:autoSpaceDN w:val="0"/>
        <w:adjustRightInd w:val="0"/>
        <w:ind w:left="0" w:firstLine="720"/>
        <w:jc w:val="both"/>
        <w:rPr>
          <w:sz w:val="28"/>
          <w:szCs w:val="28"/>
          <w:lang w:val="kk-KZ"/>
        </w:rPr>
      </w:pPr>
      <w:r w:rsidRPr="00A62A33">
        <w:rPr>
          <w:sz w:val="28"/>
          <w:szCs w:val="28"/>
          <w:lang w:val="kk-KZ"/>
        </w:rPr>
        <w:t>Жұмыстың орындау коэффицеті бойынша есептеу былайша жүзеге асырылады:</w:t>
      </w:r>
    </w:p>
    <w:p w:rsidR="000B673D" w:rsidRPr="00A62A33" w:rsidRDefault="000B673D" w:rsidP="000B673D">
      <w:pPr>
        <w:tabs>
          <w:tab w:val="left" w:pos="900"/>
        </w:tabs>
        <w:ind w:firstLine="720"/>
        <w:jc w:val="both"/>
        <w:rPr>
          <w:sz w:val="28"/>
          <w:szCs w:val="28"/>
          <w:lang w:val="kk-KZ"/>
        </w:rPr>
      </w:pPr>
      <w:r w:rsidRPr="00A62A33">
        <w:rPr>
          <w:sz w:val="28"/>
          <w:szCs w:val="28"/>
          <w:lang w:val="kk-KZ"/>
        </w:rPr>
        <w:t>Бұл тәсілде еңбекақы сомасын тарифтік ставка бойынша есептейді. Нақты адам – күн мен тарифтік ставканы көбейтіп, жұмыстың орындау коэффицентімен шыққан соманы қайта көбейту арқылы еңбекақы сомасын анықтайды.</w:t>
      </w:r>
    </w:p>
    <w:p w:rsidR="000B673D" w:rsidRPr="00A62A33" w:rsidRDefault="000B673D" w:rsidP="000B673D">
      <w:pPr>
        <w:widowControl w:val="0"/>
        <w:numPr>
          <w:ilvl w:val="0"/>
          <w:numId w:val="1"/>
        </w:numPr>
        <w:tabs>
          <w:tab w:val="clear" w:pos="720"/>
          <w:tab w:val="left" w:pos="900"/>
          <w:tab w:val="num" w:pos="1080"/>
        </w:tabs>
        <w:autoSpaceDE w:val="0"/>
        <w:autoSpaceDN w:val="0"/>
        <w:adjustRightInd w:val="0"/>
        <w:ind w:left="0" w:firstLine="720"/>
        <w:jc w:val="both"/>
        <w:rPr>
          <w:sz w:val="28"/>
          <w:szCs w:val="28"/>
          <w:lang w:val="kk-KZ"/>
        </w:rPr>
      </w:pPr>
      <w:r w:rsidRPr="00A62A33">
        <w:rPr>
          <w:sz w:val="28"/>
          <w:szCs w:val="28"/>
          <w:lang w:val="kk-KZ"/>
        </w:rPr>
        <w:t>Жұмысқа қатысу коэффиценті арқылы да жұмыскерлердің еңбекақысын анықтауға болады. Бұл әдіс көбінесе жұмыстың асып кеткен жағдайда әр жұмысшының қосқан үлесін анықтауға арналған. Әр айда бөлімдегі жұмысшының жұмысқа қатысу коэффицеті анықталады. Бұл коэффицент 0.5 – 1.5 болып келеді, егер жұмысшының жұмыс кезегін тоқтатпаса, өз міндеттерін толық орындаса, еңбек тәртібін бұзбаса онда еңбек коэффиценті бірге тең болады. Алдымен әр жұмысшының еңбекақысын тарифтік ставкасы арқылы есептейді, содан оның жұмысқа қатысу коэффиценті арқылы қайтара есептейді. Жұмысшы еңбекақысы тарифтік ставка бойынша  сомасы мен еңбегінің асып түсу сомасының қосындысынын құралады.</w:t>
      </w:r>
    </w:p>
    <w:p w:rsidR="000B673D" w:rsidRPr="00A62A33" w:rsidRDefault="000B673D" w:rsidP="000B673D">
      <w:pPr>
        <w:ind w:firstLine="720"/>
        <w:jc w:val="both"/>
        <w:rPr>
          <w:sz w:val="28"/>
          <w:szCs w:val="28"/>
          <w:lang w:val="kk-KZ"/>
        </w:rPr>
      </w:pPr>
      <w:r w:rsidRPr="00A62A33">
        <w:rPr>
          <w:sz w:val="28"/>
          <w:szCs w:val="28"/>
          <w:lang w:val="kk-KZ"/>
        </w:rPr>
        <w:t xml:space="preserve">Аккордтық жүйесіндегі әр орындалған жұмыс бөлімі бойынша аккордтық нарядтары беріледі. Олар есептік айда немесе тапсырыс беру мерзімінде орындалуы қажет. Оларда ісетелген толық жұмыс түрлері, көлемі көрсетіледі.      </w:t>
      </w:r>
    </w:p>
    <w:p w:rsidR="000B673D" w:rsidRPr="00A62A33" w:rsidRDefault="000B673D" w:rsidP="000B673D">
      <w:pPr>
        <w:tabs>
          <w:tab w:val="num" w:pos="1335"/>
        </w:tabs>
        <w:ind w:firstLine="720"/>
        <w:jc w:val="both"/>
        <w:rPr>
          <w:sz w:val="28"/>
          <w:szCs w:val="28"/>
          <w:lang w:val="kk-KZ"/>
        </w:rPr>
      </w:pPr>
      <w:r w:rsidRPr="00A62A33">
        <w:rPr>
          <w:sz w:val="28"/>
          <w:szCs w:val="28"/>
          <w:lang w:val="kk-KZ"/>
        </w:rPr>
        <w:t>Құрылыс құрамындағы машиналар мен механизмдер бойынша шығындар есебі ерекшеліктерін қарастырайық.</w:t>
      </w:r>
    </w:p>
    <w:p w:rsidR="000B673D" w:rsidRPr="00A62A33" w:rsidRDefault="000B673D" w:rsidP="000B673D">
      <w:pPr>
        <w:tabs>
          <w:tab w:val="num" w:pos="1335"/>
        </w:tabs>
        <w:ind w:firstLine="720"/>
        <w:jc w:val="both"/>
        <w:rPr>
          <w:sz w:val="28"/>
          <w:szCs w:val="28"/>
          <w:lang w:val="kk-KZ"/>
        </w:rPr>
      </w:pPr>
      <w:r w:rsidRPr="00A62A33">
        <w:rPr>
          <w:sz w:val="28"/>
          <w:szCs w:val="28"/>
          <w:lang w:val="kk-KZ"/>
        </w:rPr>
        <w:t xml:space="preserve">Құрылыс мекемелерінде құрылыс техникасын әр түрлі қолдану формалары қолданылады. Техника құрылыс мекемесінің меншігі, уақытша жалға алынған немесе субмердігерлерден алынуы мүмкін. Сондықтан құрлыс техникасын қолдану бойынша шығындар жеке қолданушылық шығындардан, жалға алынған машиналар мен механизмдер  мен субмердігерлік қызметтің құнынынан есептелінеді. </w:t>
      </w:r>
    </w:p>
    <w:p w:rsidR="000B673D" w:rsidRPr="00A62A33" w:rsidRDefault="000B673D" w:rsidP="000B673D">
      <w:pPr>
        <w:tabs>
          <w:tab w:val="num" w:pos="1335"/>
        </w:tabs>
        <w:ind w:firstLine="720"/>
        <w:jc w:val="both"/>
        <w:rPr>
          <w:sz w:val="28"/>
          <w:szCs w:val="28"/>
          <w:lang w:val="kk-KZ"/>
        </w:rPr>
      </w:pPr>
      <w:r w:rsidRPr="00A62A33">
        <w:rPr>
          <w:sz w:val="28"/>
          <w:szCs w:val="28"/>
          <w:lang w:val="kk-KZ"/>
        </w:rPr>
        <w:t xml:space="preserve">Құрылыс техниканың эксплуатациясы бойынша шығын есебі Генералдық шот жоспарында бөлек синтетикалық шот болып </w:t>
      </w:r>
      <w:r w:rsidRPr="00A62A33">
        <w:rPr>
          <w:sz w:val="28"/>
          <w:szCs w:val="28"/>
          <w:lang w:val="kk-KZ"/>
        </w:rPr>
        <w:lastRenderedPageBreak/>
        <w:t>қарастырылмаған. Бұл шығындар, бухгалтерлік есеп стандартына сай, үстеме шығындарына жатқызылады. Яғни, құрылыс техниканың эксплуатациясы бойынша шығын есебі 8410 «Үстеме шығындар» шотында жүргізіледі. Бірақ оны бөлек субшотында қарастыруға болады.</w:t>
      </w:r>
    </w:p>
    <w:p w:rsidR="000B673D" w:rsidRPr="00A62A33" w:rsidRDefault="000B673D" w:rsidP="000B673D">
      <w:pPr>
        <w:tabs>
          <w:tab w:val="num" w:pos="1335"/>
        </w:tabs>
        <w:ind w:firstLine="720"/>
        <w:jc w:val="both"/>
        <w:rPr>
          <w:sz w:val="28"/>
          <w:szCs w:val="28"/>
          <w:lang w:val="kk-KZ"/>
        </w:rPr>
      </w:pPr>
      <w:r w:rsidRPr="00A62A33">
        <w:rPr>
          <w:sz w:val="28"/>
          <w:szCs w:val="28"/>
          <w:lang w:val="kk-KZ"/>
        </w:rPr>
        <w:t>Мысалы, шаруашылық субъектінің есеп саясатында 8410 «Үстеме шығындар» шотында 1 -  «Құрама бойынша үстеме шығындар»; 2 – «Машиналар мен механизмдердің эксплуатациясы бойынша үстеме шығындар» субшоттары бола алады.</w:t>
      </w:r>
    </w:p>
    <w:p w:rsidR="000B673D" w:rsidRPr="00A62A33" w:rsidRDefault="000B673D" w:rsidP="000B673D">
      <w:pPr>
        <w:tabs>
          <w:tab w:val="num" w:pos="1335"/>
        </w:tabs>
        <w:ind w:firstLine="720"/>
        <w:jc w:val="both"/>
        <w:rPr>
          <w:sz w:val="28"/>
          <w:szCs w:val="28"/>
          <w:lang w:val="kk-KZ"/>
        </w:rPr>
      </w:pPr>
      <w:r w:rsidRPr="00A62A33">
        <w:rPr>
          <w:sz w:val="28"/>
          <w:szCs w:val="28"/>
          <w:lang w:val="kk-KZ"/>
        </w:rPr>
        <w:t>Құрылыс мекемесінде бөлек техникамен айналысатын бөлім болған жағдайда, онда машиналар мен механизмдердің эксплуатациясына кеткен шығын есебін 8410 «Үстеме шығындар» бөлімшесінде қарастырылады. Кейін бұл шығындарды негізгі өндіріс шығындарына жатқызылады.</w:t>
      </w:r>
    </w:p>
    <w:p w:rsidR="000B673D" w:rsidRPr="00A62A33" w:rsidRDefault="000B673D" w:rsidP="000B673D">
      <w:pPr>
        <w:tabs>
          <w:tab w:val="num" w:pos="1335"/>
        </w:tabs>
        <w:ind w:firstLine="720"/>
        <w:jc w:val="both"/>
        <w:rPr>
          <w:sz w:val="28"/>
          <w:szCs w:val="28"/>
          <w:lang w:val="kk-KZ"/>
        </w:rPr>
      </w:pPr>
      <w:r w:rsidRPr="00A62A33">
        <w:rPr>
          <w:sz w:val="28"/>
          <w:szCs w:val="28"/>
          <w:lang w:val="kk-KZ"/>
        </w:rPr>
        <w:t>Үстеме шығындардың тізімін объект бойынша есебін субъект өзі анықтайды және оны есеп саясатында көрсетеді:</w:t>
      </w:r>
    </w:p>
    <w:p w:rsidR="000B673D" w:rsidRPr="00A62A33" w:rsidRDefault="000B673D" w:rsidP="000B673D">
      <w:pPr>
        <w:numPr>
          <w:ilvl w:val="0"/>
          <w:numId w:val="2"/>
        </w:numPr>
        <w:tabs>
          <w:tab w:val="clear" w:pos="1605"/>
          <w:tab w:val="num" w:pos="1080"/>
        </w:tabs>
        <w:autoSpaceDE w:val="0"/>
        <w:autoSpaceDN w:val="0"/>
        <w:adjustRightInd w:val="0"/>
        <w:ind w:left="0" w:firstLine="720"/>
        <w:jc w:val="both"/>
        <w:rPr>
          <w:sz w:val="28"/>
          <w:szCs w:val="28"/>
          <w:lang w:val="kk-KZ"/>
        </w:rPr>
      </w:pPr>
      <w:r w:rsidRPr="00A62A33">
        <w:rPr>
          <w:sz w:val="28"/>
          <w:szCs w:val="28"/>
          <w:lang w:val="kk-KZ"/>
        </w:rPr>
        <w:t>тура шығындарға пропорционалды;</w:t>
      </w:r>
    </w:p>
    <w:p w:rsidR="000B673D" w:rsidRPr="00A62A33" w:rsidRDefault="000B673D" w:rsidP="000B673D">
      <w:pPr>
        <w:numPr>
          <w:ilvl w:val="0"/>
          <w:numId w:val="2"/>
        </w:numPr>
        <w:tabs>
          <w:tab w:val="clear" w:pos="1605"/>
          <w:tab w:val="num" w:pos="1080"/>
        </w:tabs>
        <w:autoSpaceDE w:val="0"/>
        <w:autoSpaceDN w:val="0"/>
        <w:adjustRightInd w:val="0"/>
        <w:ind w:left="0" w:firstLine="720"/>
        <w:jc w:val="both"/>
        <w:rPr>
          <w:sz w:val="28"/>
          <w:szCs w:val="28"/>
          <w:lang w:val="kk-KZ"/>
        </w:rPr>
      </w:pPr>
      <w:r w:rsidRPr="00A62A33">
        <w:rPr>
          <w:sz w:val="28"/>
          <w:szCs w:val="28"/>
          <w:lang w:val="kk-KZ"/>
        </w:rPr>
        <w:t>құрылыс – монтаждық жұмыстардың келісімді бағасына пропорционалды;</w:t>
      </w:r>
    </w:p>
    <w:p w:rsidR="000B673D" w:rsidRPr="00A62A33" w:rsidRDefault="000B673D" w:rsidP="000B673D">
      <w:pPr>
        <w:numPr>
          <w:ilvl w:val="0"/>
          <w:numId w:val="2"/>
        </w:numPr>
        <w:tabs>
          <w:tab w:val="clear" w:pos="1605"/>
          <w:tab w:val="num" w:pos="1080"/>
        </w:tabs>
        <w:autoSpaceDE w:val="0"/>
        <w:autoSpaceDN w:val="0"/>
        <w:adjustRightInd w:val="0"/>
        <w:ind w:left="0" w:firstLine="720"/>
        <w:jc w:val="both"/>
        <w:rPr>
          <w:sz w:val="28"/>
          <w:szCs w:val="28"/>
          <w:lang w:val="kk-KZ"/>
        </w:rPr>
      </w:pPr>
      <w:r w:rsidRPr="00A62A33">
        <w:rPr>
          <w:sz w:val="28"/>
          <w:szCs w:val="28"/>
          <w:lang w:val="kk-KZ"/>
        </w:rPr>
        <w:t>басты өндіріс жұмысшыларының еңбекақысына порпорционалды;</w:t>
      </w:r>
    </w:p>
    <w:p w:rsidR="000B673D" w:rsidRPr="00A62A33" w:rsidRDefault="000B673D" w:rsidP="000B673D">
      <w:pPr>
        <w:numPr>
          <w:ilvl w:val="0"/>
          <w:numId w:val="2"/>
        </w:numPr>
        <w:tabs>
          <w:tab w:val="clear" w:pos="1605"/>
          <w:tab w:val="num" w:pos="1080"/>
        </w:tabs>
        <w:autoSpaceDE w:val="0"/>
        <w:autoSpaceDN w:val="0"/>
        <w:adjustRightInd w:val="0"/>
        <w:ind w:left="0" w:firstLine="720"/>
        <w:jc w:val="both"/>
        <w:rPr>
          <w:sz w:val="28"/>
          <w:szCs w:val="28"/>
          <w:lang w:val="kk-KZ"/>
        </w:rPr>
      </w:pPr>
      <w:r w:rsidRPr="00A62A33">
        <w:rPr>
          <w:sz w:val="28"/>
          <w:szCs w:val="28"/>
          <w:lang w:val="kk-KZ"/>
        </w:rPr>
        <w:t>орындалған машиналармен көлеміне пропорционалды;</w:t>
      </w:r>
    </w:p>
    <w:p w:rsidR="000B673D" w:rsidRPr="00A62A33" w:rsidRDefault="000B673D" w:rsidP="000B673D">
      <w:pPr>
        <w:numPr>
          <w:ilvl w:val="0"/>
          <w:numId w:val="2"/>
        </w:numPr>
        <w:tabs>
          <w:tab w:val="clear" w:pos="1605"/>
          <w:tab w:val="num" w:pos="1080"/>
        </w:tabs>
        <w:autoSpaceDE w:val="0"/>
        <w:autoSpaceDN w:val="0"/>
        <w:adjustRightInd w:val="0"/>
        <w:ind w:left="0" w:firstLine="720"/>
        <w:jc w:val="both"/>
        <w:rPr>
          <w:sz w:val="28"/>
          <w:szCs w:val="28"/>
          <w:lang w:val="kk-KZ"/>
        </w:rPr>
      </w:pPr>
      <w:r w:rsidRPr="00A62A33">
        <w:rPr>
          <w:sz w:val="28"/>
          <w:szCs w:val="28"/>
          <w:lang w:val="kk-KZ"/>
        </w:rPr>
        <w:t>басқа да тәсілдермен.</w:t>
      </w:r>
    </w:p>
    <w:p w:rsidR="000B673D" w:rsidRPr="00A62A33" w:rsidRDefault="000B673D" w:rsidP="000B673D">
      <w:pPr>
        <w:ind w:firstLine="720"/>
        <w:jc w:val="both"/>
        <w:rPr>
          <w:sz w:val="28"/>
          <w:szCs w:val="28"/>
          <w:lang w:val="kk-KZ"/>
        </w:rPr>
      </w:pPr>
      <w:r w:rsidRPr="00A62A33">
        <w:rPr>
          <w:sz w:val="28"/>
          <w:szCs w:val="28"/>
          <w:lang w:val="kk-KZ"/>
        </w:rPr>
        <w:t>Генмердігерлік мекеменің үстеме шығындар бөлігі субмердігерлік мекемемен тығыз байланысты. Шығындардың түрімен клісімдік бағасын ерекше келісім – шарттарда генмердігерлік және субмердігерлік мекемелер арсында орнатылады. Генмердігерде субмердігерге қызмет көрсету басқа да мекемелердің қызметінің  жүзеге асырылуы ретінде қарастырылуы керек. Субмердігер бұл қызметтердің бағасын өзінің өндірістік шығын құрамына қоса есептейді.</w:t>
      </w:r>
    </w:p>
    <w:p w:rsidR="000B673D" w:rsidRDefault="000B673D" w:rsidP="000B673D">
      <w:pPr>
        <w:shd w:val="clear" w:color="auto" w:fill="FFFFFF"/>
        <w:ind w:right="19"/>
        <w:jc w:val="center"/>
        <w:rPr>
          <w:b/>
          <w:sz w:val="28"/>
          <w:szCs w:val="28"/>
          <w:lang w:val="kk-KZ"/>
        </w:rPr>
      </w:pPr>
    </w:p>
    <w:p w:rsidR="008F2700" w:rsidRPr="000B673D" w:rsidRDefault="008F2700">
      <w:pPr>
        <w:rPr>
          <w:lang w:val="kk-KZ"/>
        </w:rPr>
      </w:pPr>
      <w:bookmarkStart w:id="0" w:name="_GoBack"/>
      <w:bookmarkEnd w:id="0"/>
    </w:p>
    <w:sectPr w:rsidR="008F2700" w:rsidRPr="000B67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7E85B40"/>
    <w:multiLevelType w:val="hybridMultilevel"/>
    <w:tmpl w:val="71E620BA"/>
    <w:lvl w:ilvl="0" w:tplc="E7DEED90">
      <w:start w:val="1"/>
      <w:numFmt w:val="bullet"/>
      <w:lvlText w:val="-"/>
      <w:lvlJc w:val="left"/>
      <w:pPr>
        <w:tabs>
          <w:tab w:val="num" w:pos="1605"/>
        </w:tabs>
        <w:ind w:left="1605" w:hanging="885"/>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7920261A"/>
    <w:multiLevelType w:val="hybridMultilevel"/>
    <w:tmpl w:val="5C686D6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418C"/>
    <w:rsid w:val="000B673D"/>
    <w:rsid w:val="007E418C"/>
    <w:rsid w:val="008F27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E305E3-5C0D-4B25-B0CE-A4DFBB735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673D"/>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973</Words>
  <Characters>5550</Characters>
  <Application>Microsoft Office Word</Application>
  <DocSecurity>0</DocSecurity>
  <Lines>46</Lines>
  <Paragraphs>13</Paragraphs>
  <ScaleCrop>false</ScaleCrop>
  <Company>SPecialiST RePack</Company>
  <LinksUpToDate>false</LinksUpToDate>
  <CharactersWithSpaces>6510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2020-08-29T07:55:00Z</dcterms:created>
  <dcterms:modified xsi:type="dcterms:W3CDTF">2020-08-29T07:55:00Z</dcterms:modified>
</cp:coreProperties>
</file>